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CA2129">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6D571A8" w:rsidR="00093CA9" w:rsidRDefault="00306A52" w:rsidP="00093CA9">
            <w:r>
              <w:t>Linklaters</w:t>
            </w:r>
            <w:r w:rsidR="00C87F43">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60DAEE0" w:rsidR="00093CA9" w:rsidRDefault="00946809" w:rsidP="00093CA9">
            <w:r w:rsidRPr="00946809">
              <w:t>Corporate Governance Code 2022</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858B45F" w:rsidR="00093CA9" w:rsidRDefault="003216AB" w:rsidP="00093CA9">
            <w:hyperlink r:id="rId19" w:history="1">
              <w:r w:rsidRPr="003216AB">
                <w:rPr>
                  <w:color w:val="0000FF"/>
                  <w:u w:val="single"/>
                </w:rPr>
                <w:t xml:space="preserve">Corporate Governance Code 2025 | Monitoring </w:t>
              </w:r>
              <w:proofErr w:type="spellStart"/>
              <w:r w:rsidRPr="003216AB">
                <w:rPr>
                  <w:color w:val="0000FF"/>
                  <w:u w:val="single"/>
                </w:rPr>
                <w:t>Commissie</w:t>
              </w:r>
              <w:proofErr w:type="spellEnd"/>
              <w:r w:rsidRPr="003216AB">
                <w:rPr>
                  <w:color w:val="0000FF"/>
                  <w:u w:val="single"/>
                </w:rPr>
                <w:t xml:space="preserve"> Corporate Governance</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370A7F4" w:rsidR="00093CA9" w:rsidRDefault="00B60C72"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5FAADC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CEA76E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44C087E" w:rsidR="00093CA9" w:rsidRDefault="003216AB" w:rsidP="00093CA9">
            <w:r w:rsidRPr="003216AB">
              <w:t>The Corporate Governance Code contains principles and best practice provisions that regulate the relationship between the management board, the supervisory board and the general meeting/shareholders. The principles and provisions are aimed at defining responsibilities for sustainable long-term value creation, risk management, effective management and supervision, remuneration and the relationship with (the general meeting of) shareholders and stakeholders. The principles can be interpreted as widely supported general views on good corporate governance. This includes identifying and reporting on climate risks in the management report and take not account sustainability aspects in its management of the company.</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5E68FE9" w:rsidR="00093CA9" w:rsidRDefault="003216A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27CE3E9" w:rsidR="00093CA9" w:rsidRPr="00173D7C" w:rsidRDefault="003216AB" w:rsidP="00093CA9">
            <w:pPr>
              <w:rPr>
                <w:color w:val="000000" w:themeColor="text1"/>
              </w:rPr>
            </w:pPr>
            <w:r>
              <w:rPr>
                <w:color w:val="000000" w:themeColor="text1"/>
              </w:rPr>
              <w:t xml:space="preserve">2003 (and amended and revised in </w:t>
            </w:r>
            <w:r w:rsidRPr="003216AB">
              <w:rPr>
                <w:color w:val="000000" w:themeColor="text1"/>
              </w:rPr>
              <w:t xml:space="preserve">2008, 2016 </w:t>
            </w:r>
            <w:r>
              <w:rPr>
                <w:color w:val="000000" w:themeColor="text1"/>
              </w:rPr>
              <w:t>and</w:t>
            </w:r>
            <w:r w:rsidRPr="003216AB">
              <w:rPr>
                <w:color w:val="000000" w:themeColor="text1"/>
              </w:rPr>
              <w:t xml:space="preserve"> 2022</w:t>
            </w:r>
            <w:r>
              <w:rPr>
                <w:color w:val="000000" w:themeColor="text1"/>
              </w:rPr>
              <w:t>)</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68A57F7" w:rsidR="00093CA9" w:rsidRPr="00173D7C" w:rsidRDefault="00C87F43" w:rsidP="00093CA9">
            <w:pPr>
              <w:rPr>
                <w:color w:val="000000" w:themeColor="text1"/>
              </w:rPr>
            </w:pPr>
            <w:r>
              <w:rPr>
                <w:color w:val="000000" w:themeColor="text1"/>
              </w:rPr>
              <w:t>Unlimited period</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21F0D068" w:rsidR="00093CA9" w:rsidRPr="00587FAE" w:rsidRDefault="00C87F43" w:rsidP="00093CA9">
            <w:pPr>
              <w:rPr>
                <w:color w:val="000000" w:themeColor="text1"/>
              </w:rPr>
            </w:pPr>
            <w:r>
              <w:rPr>
                <w:color w:val="000000" w:themeColor="text1"/>
              </w:rPr>
              <w:t>U</w:t>
            </w:r>
            <w:r w:rsidR="003216AB">
              <w:rPr>
                <w:color w:val="000000" w:themeColor="text1"/>
              </w:rPr>
              <w:t xml:space="preserve">nlimited period </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52B35AA5" w:rsidR="00093CA9" w:rsidRPr="007419BF" w:rsidRDefault="00C87F43" w:rsidP="00093CA9">
            <w:pPr>
              <w:rPr>
                <w:color w:val="000000" w:themeColor="text1"/>
              </w:rPr>
            </w:pPr>
            <w:r>
              <w:rPr>
                <w:color w:val="000000" w:themeColor="text1"/>
              </w:rPr>
              <w:t>Not applicable</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AFA76F4" w:rsidR="00093CA9" w:rsidRDefault="003216AB" w:rsidP="00093CA9">
            <w:r>
              <w:t xml:space="preserve">Legislature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687B97D6" w14:textId="29A9B3C5" w:rsidR="00564EA9" w:rsidRDefault="00564EA9" w:rsidP="00093CA9">
            <w:r>
              <w:t>Dutch legislator and competent courts in the Netherlands</w:t>
            </w:r>
          </w:p>
          <w:p w14:paraId="58D97C26" w14:textId="5375C7B7" w:rsidR="00093CA9" w:rsidRPr="006B7B0D" w:rsidRDefault="003216AB" w:rsidP="00093CA9">
            <w:r>
              <w:t xml:space="preserve">The Dutch legislator </w:t>
            </w:r>
            <w:r w:rsidR="00564EA9" w:rsidRPr="00564EA9">
              <w:t xml:space="preserve">has given the </w:t>
            </w:r>
            <w:r w:rsidR="00564EA9">
              <w:t xml:space="preserve">Corporate Governance </w:t>
            </w:r>
            <w:r w:rsidR="00564EA9" w:rsidRPr="00564EA9">
              <w:t>Code a legal basis in Article 2:391(5) of the Dutch Civil Code</w:t>
            </w:r>
            <w:r w:rsidR="00564EA9">
              <w:t xml:space="preserve">. In a decree it has been ordered that in-scope companies shall include in their annual report the content of the Corporate Governance Code on the basis of the comply or explain principle.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94B301B" w:rsidR="00093CA9" w:rsidRPr="006B7B0D" w:rsidRDefault="00564EA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650153A" w:rsidR="00093CA9" w:rsidRPr="006B7B0D" w:rsidRDefault="00564EA9" w:rsidP="00093CA9">
            <w:r w:rsidRPr="00564EA9">
              <w:t>Monitoring Commi</w:t>
            </w:r>
            <w:r>
              <w:t xml:space="preserve">ttee </w:t>
            </w:r>
            <w:r w:rsidRPr="00564EA9">
              <w:t>Corporate Governance Code</w:t>
            </w:r>
            <w:r>
              <w:t xml:space="preserve"> (</w:t>
            </w:r>
            <w:r w:rsidRPr="00564EA9">
              <w:rPr>
                <w:i/>
                <w:iCs/>
              </w:rPr>
              <w:t xml:space="preserve">Monitoring </w:t>
            </w:r>
            <w:proofErr w:type="spellStart"/>
            <w:r w:rsidRPr="00564EA9">
              <w:rPr>
                <w:i/>
                <w:iCs/>
              </w:rPr>
              <w:t>Commissie</w:t>
            </w:r>
            <w:proofErr w:type="spellEnd"/>
            <w:r w:rsidRPr="00564EA9">
              <w:rPr>
                <w:i/>
                <w:iCs/>
              </w:rPr>
              <w:t xml:space="preserve"> Corporate Governance Code</w:t>
            </w:r>
            <w:r>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44815413" w:rsidR="00093CA9" w:rsidRPr="006B7B0D" w:rsidRDefault="00564EA9"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08335B2" w:rsidR="00093CA9" w:rsidRDefault="00564EA9"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FB63EB3" w14:textId="7EF9BCD4" w:rsidR="00093CA9" w:rsidRDefault="00564EA9" w:rsidP="00093CA9">
            <w:pPr>
              <w:keepNext/>
              <w:rPr>
                <w:color w:val="000000" w:themeColor="text1"/>
              </w:rPr>
            </w:pPr>
            <w:r>
              <w:rPr>
                <w:color w:val="000000" w:themeColor="text1"/>
              </w:rPr>
              <w:t xml:space="preserve">The </w:t>
            </w:r>
            <w:r w:rsidRPr="00564EA9">
              <w:rPr>
                <w:color w:val="000000" w:themeColor="text1"/>
              </w:rPr>
              <w:t>Monitoring Committee Corporate Governance Code (</w:t>
            </w:r>
            <w:r w:rsidRPr="00564EA9">
              <w:rPr>
                <w:i/>
                <w:iCs/>
                <w:color w:val="000000" w:themeColor="text1"/>
              </w:rPr>
              <w:t xml:space="preserve">Monitoring </w:t>
            </w:r>
            <w:proofErr w:type="spellStart"/>
            <w:r w:rsidRPr="00564EA9">
              <w:rPr>
                <w:i/>
                <w:iCs/>
                <w:color w:val="000000" w:themeColor="text1"/>
              </w:rPr>
              <w:t>Commissie</w:t>
            </w:r>
            <w:proofErr w:type="spellEnd"/>
            <w:r w:rsidRPr="00564EA9">
              <w:rPr>
                <w:i/>
                <w:iCs/>
                <w:color w:val="000000" w:themeColor="text1"/>
              </w:rPr>
              <w:t xml:space="preserve"> Corporate Governance Code</w:t>
            </w:r>
            <w:r w:rsidRPr="00564EA9">
              <w:rPr>
                <w:color w:val="000000" w:themeColor="text1"/>
              </w:rPr>
              <w:t>) monitors compliance with and updating of the Corporate Governance Code (Code).</w:t>
            </w:r>
          </w:p>
          <w:p w14:paraId="2C2128DB" w14:textId="5B329BCC" w:rsidR="00564EA9" w:rsidRPr="008017F9" w:rsidRDefault="001209CB" w:rsidP="00093CA9">
            <w:pPr>
              <w:keepNext/>
              <w:rPr>
                <w:color w:val="000000" w:themeColor="text1"/>
              </w:rPr>
            </w:pPr>
            <w:r>
              <w:rPr>
                <w:color w:val="000000" w:themeColor="text1"/>
              </w:rPr>
              <w:t>(Preamble Corporate Governance Code)</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0615C418" w:rsidR="00CF5268" w:rsidRDefault="005B3204"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4AE6E0E0" w:rsidR="00CF5268" w:rsidRDefault="00CF5268" w:rsidP="00DD3144"/>
        </w:tc>
        <w:tc>
          <w:tcPr>
            <w:tcW w:w="1447" w:type="dxa"/>
            <w:vAlign w:val="center"/>
          </w:tcPr>
          <w:p w14:paraId="04ABBC33" w14:textId="3C8FCDDD" w:rsidR="00CF5268" w:rsidRDefault="00CF5268" w:rsidP="00DD3144"/>
        </w:tc>
        <w:tc>
          <w:tcPr>
            <w:tcW w:w="1447" w:type="dxa"/>
            <w:vAlign w:val="center"/>
          </w:tcPr>
          <w:p w14:paraId="2E680148" w14:textId="73D971B9" w:rsidR="00CF5268" w:rsidRDefault="001762D0"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6A73C925" w:rsidR="00CF5268" w:rsidRDefault="00CF5268" w:rsidP="00DD3144"/>
        </w:tc>
        <w:tc>
          <w:tcPr>
            <w:tcW w:w="1447" w:type="dxa"/>
            <w:vAlign w:val="center"/>
          </w:tcPr>
          <w:p w14:paraId="568957B7" w14:textId="6BF89080" w:rsidR="00CF5268" w:rsidRDefault="00CF5268" w:rsidP="00DD3144"/>
        </w:tc>
        <w:tc>
          <w:tcPr>
            <w:tcW w:w="1447" w:type="dxa"/>
            <w:vAlign w:val="center"/>
          </w:tcPr>
          <w:p w14:paraId="4890C90B" w14:textId="39CC71F7" w:rsidR="00CF5268" w:rsidRDefault="001762D0"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52519529"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ED429ED" w:rsidR="00CF5268" w:rsidRDefault="001762D0"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549CDFD1"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21432FAB" w:rsidR="00CF5268" w:rsidRDefault="001762D0"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61E5F5E9" w:rsidR="466E435B" w:rsidRDefault="005B3204"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4E17DAC3" w:rsidR="00CF5268" w:rsidRDefault="005B3204"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43052FF" w:rsidR="466E435B" w:rsidRDefault="005B3204"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4CECA02E" w:rsidR="466E435B" w:rsidRDefault="005B3204"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2CC9F09C" w:rsidR="466E435B" w:rsidRDefault="005B3204"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110B3D39" w:rsidR="466E435B" w:rsidRDefault="005B3204"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77387ABC" w:rsidR="00CF5268" w:rsidRDefault="005B3204"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29886553" w:rsidR="00CF5268" w:rsidRDefault="001762D0"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70A3EF73" w:rsidR="004B2D74" w:rsidRDefault="001762D0" w:rsidP="00DD3144">
            <w:r>
              <w:t>X</w:t>
            </w:r>
          </w:p>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5C2607DC" w:rsidR="004B2D74" w:rsidRDefault="001762D0"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3A087124" w:rsidR="004B2D74" w:rsidRDefault="001762D0" w:rsidP="00DD3144">
            <w:r>
              <w:t>X</w:t>
            </w:r>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70E95355" w:rsidR="004B2D74" w:rsidRDefault="001762D0"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00AA0182" w:rsidR="004B2D74" w:rsidRDefault="001762D0"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150888DC" w:rsidR="004B2D74" w:rsidRDefault="001762D0"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176D1D98"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50151095"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5329FF17"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0D2C02D4"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6C7540F3"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949A47C"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49380CC7"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064EFF1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1F9C01AD"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3EF8FCCD"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71070BB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3659D4CF"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2F45D4F4"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2507609F"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27126E48"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091D94AE"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4EDD867D"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237D5ADB"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1B133730"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4B38E5AF"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60D03BB8"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B60C72"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5751AE8A" w:rsidR="00524D54" w:rsidRPr="00630D85" w:rsidRDefault="00311DF2" w:rsidP="00DD3144">
            <w:pPr>
              <w:rPr>
                <w:lang w:val="sv-SE"/>
              </w:rPr>
            </w:pPr>
            <w:r w:rsidRPr="00311DF2">
              <w:rPr>
                <w:lang w:val="sv-SE"/>
              </w:rPr>
              <w:t>€ 500 m</w:t>
            </w:r>
            <w:r>
              <w:rPr>
                <w:lang w:val="sv-SE"/>
              </w:rPr>
              <w:t>illion</w:t>
            </w:r>
            <w:r w:rsidRPr="00311DF2">
              <w:rPr>
                <w:lang w:val="sv-SE"/>
              </w:rPr>
              <w:t xml:space="preserve"> </w:t>
            </w: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69DC028C" w:rsidR="00524D54" w:rsidRPr="003577A4" w:rsidRDefault="00311DF2" w:rsidP="00DD3144">
            <w:r>
              <w:t>Netherlands</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2E6FCA05" w14:textId="77777777" w:rsidR="00311DF2" w:rsidRDefault="00311DF2" w:rsidP="00311DF2">
            <w:pPr>
              <w:pStyle w:val="ListParagraph"/>
              <w:numPr>
                <w:ilvl w:val="0"/>
                <w:numId w:val="49"/>
              </w:numPr>
            </w:pPr>
            <w:r w:rsidRPr="00311DF2">
              <w:t>all companies with their registered office in the Netherlands whose shares or depositary receipts are admitted to trading on a regulated market or a comparable system; and</w:t>
            </w:r>
          </w:p>
          <w:p w14:paraId="52C1CE50" w14:textId="38D3BFBF" w:rsidR="00524D54" w:rsidRPr="003577A4" w:rsidRDefault="00311DF2" w:rsidP="00311DF2">
            <w:pPr>
              <w:pStyle w:val="ListParagraph"/>
              <w:numPr>
                <w:ilvl w:val="0"/>
                <w:numId w:val="49"/>
              </w:numPr>
            </w:pPr>
            <w:r w:rsidRPr="00311DF2">
              <w:t>all large companies with their registered office in the Netherlands (&gt; €500 million balance sheet value) whose shares or depositary receipts are admitted to trading on a multilateral trading facility or a comparable system.</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11A5EE2C" w:rsidR="00576ED8" w:rsidRDefault="00311DF2" w:rsidP="00DD3144">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AD48377" w:rsidR="009F5822" w:rsidRDefault="00062BD0" w:rsidP="00DD3144">
            <w:r w:rsidRPr="00062BD0">
              <w:t xml:space="preserve">Compliance with the </w:t>
            </w:r>
            <w:r>
              <w:t xml:space="preserve">Corporate Governance </w:t>
            </w:r>
            <w:r w:rsidRPr="00062BD0">
              <w:t>Code is based on the “comply or explain” principle.</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02E4D7B" w:rsidR="00911F20" w:rsidRDefault="0019679E"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lastRenderedPageBreak/>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3B5F6A95" w:rsidR="00C57511" w:rsidRPr="00FA0CF8" w:rsidRDefault="0019679E"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1FECCCD5" w14:textId="77777777" w:rsidR="00654950" w:rsidRDefault="0019679E" w:rsidP="00DD3144">
            <w:pPr>
              <w:spacing w:line="276" w:lineRule="auto"/>
              <w:rPr>
                <w:color w:val="000000" w:themeColor="text1"/>
              </w:rPr>
            </w:pPr>
            <w:r w:rsidRPr="0019679E">
              <w:rPr>
                <w:color w:val="000000" w:themeColor="text1"/>
              </w:rPr>
              <w:t>The Monitoring Committee Corporate Governance Code (</w:t>
            </w:r>
            <w:r w:rsidRPr="0019679E">
              <w:rPr>
                <w:i/>
                <w:iCs/>
                <w:color w:val="000000" w:themeColor="text1"/>
              </w:rPr>
              <w:t xml:space="preserve">Monitoring </w:t>
            </w:r>
            <w:proofErr w:type="spellStart"/>
            <w:r w:rsidRPr="0019679E">
              <w:rPr>
                <w:i/>
                <w:iCs/>
                <w:color w:val="000000" w:themeColor="text1"/>
              </w:rPr>
              <w:t>Commissie</w:t>
            </w:r>
            <w:proofErr w:type="spellEnd"/>
            <w:r w:rsidRPr="0019679E">
              <w:rPr>
                <w:i/>
                <w:iCs/>
                <w:color w:val="000000" w:themeColor="text1"/>
              </w:rPr>
              <w:t xml:space="preserve"> Corporate Governance Code</w:t>
            </w:r>
            <w:r w:rsidRPr="0019679E">
              <w:rPr>
                <w:color w:val="000000" w:themeColor="text1"/>
              </w:rPr>
              <w:t xml:space="preserve">) </w:t>
            </w:r>
            <w:r>
              <w:rPr>
                <w:color w:val="000000" w:themeColor="text1"/>
              </w:rPr>
              <w:t xml:space="preserve">updates and revises the </w:t>
            </w:r>
            <w:r w:rsidRPr="0019679E">
              <w:rPr>
                <w:color w:val="000000" w:themeColor="text1"/>
              </w:rPr>
              <w:t>Corporate Governance Code (Code).</w:t>
            </w:r>
          </w:p>
          <w:p w14:paraId="7A457096" w14:textId="089E7642" w:rsidR="00A21296" w:rsidRDefault="00A21296" w:rsidP="00DD3144">
            <w:pPr>
              <w:spacing w:line="276" w:lineRule="auto"/>
              <w:rPr>
                <w:color w:val="000000" w:themeColor="text1"/>
              </w:rPr>
            </w:pPr>
            <w:hyperlink r:id="rId20" w:history="1">
              <w:r w:rsidRPr="00A21296">
                <w:rPr>
                  <w:color w:val="0000FF"/>
                  <w:u w:val="single"/>
                </w:rPr>
                <w:t xml:space="preserve">Home | Monitoring </w:t>
              </w:r>
              <w:proofErr w:type="spellStart"/>
              <w:r w:rsidRPr="00A21296">
                <w:rPr>
                  <w:color w:val="0000FF"/>
                  <w:u w:val="single"/>
                </w:rPr>
                <w:t>Commissie</w:t>
              </w:r>
              <w:proofErr w:type="spellEnd"/>
              <w:r w:rsidRPr="00A21296">
                <w:rPr>
                  <w:color w:val="0000FF"/>
                  <w:u w:val="single"/>
                </w:rPr>
                <w:t xml:space="preserve"> Corporate Governance</w:t>
              </w:r>
            </w:hyperlink>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F8FF72F" w:rsidR="00CB1649" w:rsidRPr="00FA0CF8" w:rsidRDefault="00C50FDA"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10A8AC9" w:rsidR="008063B5" w:rsidRDefault="00C50FDA"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15B2DCB7" w:rsidR="00042406" w:rsidRDefault="00AE702F"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09CA26EF" w:rsidR="00042406" w:rsidRDefault="00AE702F"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2B44591F" w:rsidR="00042406" w:rsidRDefault="00AE702F"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81BB9DF" w:rsidR="00042406" w:rsidRDefault="00AE702F"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5AB6A861" w:rsidR="00042406" w:rsidRDefault="00AE702F" w:rsidP="00DD3144">
            <w:r>
              <w:t>X</w:t>
            </w:r>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2C66818F" w:rsidR="00042406" w:rsidRDefault="00AE702F" w:rsidP="00DD3144">
            <w:r>
              <w:t>X</w:t>
            </w:r>
          </w:p>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3850923" w:rsidR="00042406" w:rsidRDefault="00AE702F"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40048A42" w:rsidR="00931F08" w:rsidRDefault="008309D5"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07EBAC3F" w:rsidR="00931F08" w:rsidRDefault="00184647" w:rsidP="00DD3144">
            <w:r>
              <w:t>No</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44E5C892" w:rsidR="00931F08" w:rsidRDefault="00184647" w:rsidP="00DD3144">
            <w: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12E4AA23" w:rsidR="00931F08" w:rsidRDefault="00184647"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1ADDA774" w:rsidR="00931F08" w:rsidRDefault="00184647" w:rsidP="00DD3144">
            <w:r>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43D9242C" w:rsidR="00931F08" w:rsidRDefault="00184647" w:rsidP="00DD3144">
            <w:r>
              <w:t>No</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430898DD" w:rsidR="00931F08" w:rsidRDefault="00184647" w:rsidP="00DD3144">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lastRenderedPageBreak/>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lastRenderedPageBreak/>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lastRenderedPageBreak/>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lastRenderedPageBreak/>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6E9FEA96" w:rsidR="00EC42A1" w:rsidRDefault="00EE3D07"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2B757A92"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192B4151"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lastRenderedPageBreak/>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433D5688" w:rsidR="00EC42A1" w:rsidRDefault="004F7B7D" w:rsidP="00DD3144">
            <w:r>
              <w:t>X</w:t>
            </w:r>
          </w:p>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402696CE" w:rsidR="00EC42A1" w:rsidRDefault="00EE3D07" w:rsidP="00DD3144">
            <w:r>
              <w:t xml:space="preserve">The management board of an in-scope company is responsible for </w:t>
            </w:r>
            <w:r w:rsidRPr="00EE3D07">
              <w:t>identifying and managing the risks associated with the company's strategy and activities.</w:t>
            </w:r>
            <w:r>
              <w:t xml:space="preserve"> This includes climate related risks in general but it is at the company’s discretion to </w:t>
            </w:r>
            <w:r w:rsidR="00C848DC">
              <w:t xml:space="preserve">identify and report on such risks. </w:t>
            </w:r>
          </w:p>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3FA97FB7" w:rsidR="00EC42A1" w:rsidRDefault="00EE3D07"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4955DA1" w:rsidR="00EC42A1" w:rsidRDefault="00EE3D07"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5135D4A3" w:rsidR="00EC42A1" w:rsidRDefault="00EE3D07"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410A4D1E" w:rsidR="00484663" w:rsidRDefault="004F7B7D"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156E78C1" w:rsidR="00484663" w:rsidRDefault="0099319C" w:rsidP="00DD3144">
            <w:r>
              <w:t>X</w:t>
            </w:r>
          </w:p>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18B1B7EE" w:rsidR="00484663" w:rsidRDefault="0099319C" w:rsidP="00DD3144">
            <w:r w:rsidRPr="0099319C">
              <w:t>The management board of an in-scope company is responsible for identifying and managing the risks associated with the company's strategy and activities. This includes climate related risks in general but it is at the company’s discretion to identify and report on such risks.</w:t>
            </w:r>
          </w:p>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74E9F15C" w:rsidR="00484663" w:rsidRDefault="0099319C"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4DDD56B3" w:rsidR="00484663" w:rsidRDefault="0099319C"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3F53E9AB" w:rsidR="00484663" w:rsidRDefault="0099319C"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30593CEE" w:rsidR="00484663" w:rsidRDefault="0099319C" w:rsidP="00DD3144">
            <w:r>
              <w:t>No</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4808EA09" w:rsidR="00484663" w:rsidRDefault="0099319C" w:rsidP="00DD3144">
            <w:r>
              <w:t>No</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45E35574" w:rsidR="00484663" w:rsidRDefault="0099319C" w:rsidP="00DD3144">
            <w:r>
              <w:t>No</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135C6D47" w:rsidR="00484663" w:rsidRDefault="0099319C" w:rsidP="00DD3144">
            <w:r>
              <w:t>No</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3099C9CB" w:rsidR="00484663" w:rsidRDefault="0099319C" w:rsidP="00DD3144">
            <w:r>
              <w:t>No</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0F348E8E" w:rsidR="00484663" w:rsidRDefault="0099319C" w:rsidP="00DD3144">
            <w:r>
              <w:t>No</w:t>
            </w:r>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328BEFEC" w:rsidR="00484663" w:rsidRDefault="0099319C" w:rsidP="00DD3144">
            <w:r>
              <w:t>No</w:t>
            </w:r>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39E4105" w:rsidR="00484663" w:rsidRDefault="0099319C" w:rsidP="00DD3144">
            <w:r>
              <w:t>No</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1562DF39" w:rsidR="00484663" w:rsidRDefault="0099319C" w:rsidP="00DD3144">
            <w:r>
              <w:t>No</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D1A429C" w:rsidR="00DA416F" w:rsidRPr="00DD3144" w:rsidRDefault="0099319C"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37A174A" w:rsidR="00DA416F" w:rsidRPr="00DD3144" w:rsidRDefault="0099319C"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3DDC49B3" w:rsidR="00DA416F" w:rsidRPr="00DD3144" w:rsidRDefault="0099319C"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7042D5F" w:rsidR="00DA416F" w:rsidRPr="00DD3144" w:rsidRDefault="0099319C"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064D6B15" w:rsidR="00DA416F" w:rsidRPr="00DD3144" w:rsidRDefault="0099319C"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6311C8BD" w:rsidR="00DA416F" w:rsidRPr="00DD3144" w:rsidRDefault="0099319C"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3C4ED8C5" w:rsidR="00DA416F" w:rsidRPr="00DD3144" w:rsidRDefault="0099319C"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7DEDCCD" w:rsidR="00DA416F" w:rsidRPr="00DD3144" w:rsidRDefault="0099319C"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BC97923" w:rsidR="00DA416F" w:rsidRPr="00DD3144" w:rsidRDefault="0099319C"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B393DA8" w:rsidR="00DA416F" w:rsidRPr="00DD3144" w:rsidRDefault="0099319C"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DFF3F4E" w:rsidR="00DA416F" w:rsidRPr="00DD3144" w:rsidRDefault="0099319C"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42C751F" w:rsidR="00DA416F" w:rsidRPr="00DD3144" w:rsidRDefault="0099319C"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5895DB4F" w:rsidR="00DA416F" w:rsidRPr="00DD3144" w:rsidRDefault="0099319C"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080B569F" w:rsidR="00DA416F" w:rsidRPr="00DD3144" w:rsidRDefault="0099319C"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B60C7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B60C72"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B60C72"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B60C72"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B60C72"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CA2129">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4EAB20" w14:textId="77777777" w:rsidR="00D16AD0" w:rsidRDefault="00D16AD0" w:rsidP="00874E39">
      <w:r>
        <w:separator/>
      </w:r>
    </w:p>
  </w:endnote>
  <w:endnote w:type="continuationSeparator" w:id="0">
    <w:p w14:paraId="7E978F73" w14:textId="77777777" w:rsidR="00D16AD0" w:rsidRDefault="00D16AD0" w:rsidP="00874E39">
      <w:r>
        <w:continuationSeparator/>
      </w:r>
    </w:p>
  </w:endnote>
  <w:endnote w:type="continuationNotice" w:id="1">
    <w:p w14:paraId="69436A3A" w14:textId="77777777" w:rsidR="00D16AD0" w:rsidRDefault="00D16AD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0D4357" w14:textId="77777777" w:rsidR="00D16AD0" w:rsidRDefault="00D16AD0" w:rsidP="00874E39">
      <w:r>
        <w:separator/>
      </w:r>
    </w:p>
  </w:footnote>
  <w:footnote w:type="continuationSeparator" w:id="0">
    <w:p w14:paraId="5876A94F" w14:textId="77777777" w:rsidR="00D16AD0" w:rsidRDefault="00D16AD0" w:rsidP="00874E39">
      <w:r>
        <w:continuationSeparator/>
      </w:r>
    </w:p>
  </w:footnote>
  <w:footnote w:type="continuationNotice" w:id="1">
    <w:p w14:paraId="437CA890" w14:textId="77777777" w:rsidR="00D16AD0" w:rsidRDefault="00D16AD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28A680" w14:textId="77777777" w:rsidR="005B3204" w:rsidRDefault="005B320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0462BC" w14:textId="77777777" w:rsidR="005B3204" w:rsidRDefault="005B320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8" w15:restartNumberingAfterBreak="0">
    <w:nsid w:val="7EC1024D"/>
    <w:multiLevelType w:val="hybridMultilevel"/>
    <w:tmpl w:val="1D021CCC"/>
    <w:lvl w:ilvl="0" w:tplc="317E366C">
      <w:start w:val="16"/>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 w:numId="49" w16cid:durableId="694699036">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2BD0"/>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38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1CF"/>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09CB"/>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62D0"/>
    <w:rsid w:val="00180289"/>
    <w:rsid w:val="00182288"/>
    <w:rsid w:val="00182646"/>
    <w:rsid w:val="00183170"/>
    <w:rsid w:val="00184609"/>
    <w:rsid w:val="00184647"/>
    <w:rsid w:val="00185C8C"/>
    <w:rsid w:val="001904E6"/>
    <w:rsid w:val="00191059"/>
    <w:rsid w:val="001919D8"/>
    <w:rsid w:val="00192EC4"/>
    <w:rsid w:val="0019340B"/>
    <w:rsid w:val="001953A3"/>
    <w:rsid w:val="0019639C"/>
    <w:rsid w:val="0019679E"/>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5A2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6A52"/>
    <w:rsid w:val="00307058"/>
    <w:rsid w:val="003071A8"/>
    <w:rsid w:val="00307464"/>
    <w:rsid w:val="0031143A"/>
    <w:rsid w:val="00311DF2"/>
    <w:rsid w:val="00311F1B"/>
    <w:rsid w:val="00313275"/>
    <w:rsid w:val="00313E83"/>
    <w:rsid w:val="003175A1"/>
    <w:rsid w:val="003216AB"/>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046"/>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7B7D"/>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4EA9"/>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204"/>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29C"/>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3C07"/>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5BB"/>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2FC"/>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09D5"/>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809"/>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19C"/>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296"/>
    <w:rsid w:val="00A21BB6"/>
    <w:rsid w:val="00A222D1"/>
    <w:rsid w:val="00A22938"/>
    <w:rsid w:val="00A22A89"/>
    <w:rsid w:val="00A234E2"/>
    <w:rsid w:val="00A23924"/>
    <w:rsid w:val="00A242D8"/>
    <w:rsid w:val="00A24FC1"/>
    <w:rsid w:val="00A25205"/>
    <w:rsid w:val="00A25C17"/>
    <w:rsid w:val="00A26AA0"/>
    <w:rsid w:val="00A274B8"/>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02F"/>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0C72"/>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7A3"/>
    <w:rsid w:val="00BB0CCF"/>
    <w:rsid w:val="00BB3989"/>
    <w:rsid w:val="00BB44CD"/>
    <w:rsid w:val="00BB58AA"/>
    <w:rsid w:val="00BB667C"/>
    <w:rsid w:val="00BB74B0"/>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26C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0FD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8DC"/>
    <w:rsid w:val="00C84F1D"/>
    <w:rsid w:val="00C85DD9"/>
    <w:rsid w:val="00C85F5A"/>
    <w:rsid w:val="00C8618D"/>
    <w:rsid w:val="00C86ADF"/>
    <w:rsid w:val="00C870C0"/>
    <w:rsid w:val="00C87F43"/>
    <w:rsid w:val="00C93AD3"/>
    <w:rsid w:val="00C93F42"/>
    <w:rsid w:val="00C9418B"/>
    <w:rsid w:val="00C95D67"/>
    <w:rsid w:val="00C97222"/>
    <w:rsid w:val="00CA0DAE"/>
    <w:rsid w:val="00CA0E49"/>
    <w:rsid w:val="00CA1535"/>
    <w:rsid w:val="00CA2129"/>
    <w:rsid w:val="00CA5087"/>
    <w:rsid w:val="00CA58EE"/>
    <w:rsid w:val="00CA7EEF"/>
    <w:rsid w:val="00CB1649"/>
    <w:rsid w:val="00CB179D"/>
    <w:rsid w:val="00CB3E5E"/>
    <w:rsid w:val="00CB4EBD"/>
    <w:rsid w:val="00CB6338"/>
    <w:rsid w:val="00CB76AA"/>
    <w:rsid w:val="00CB790E"/>
    <w:rsid w:val="00CC1407"/>
    <w:rsid w:val="00CC450D"/>
    <w:rsid w:val="00CC4BF9"/>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AD0"/>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742"/>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6F0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3D07"/>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mccg.n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ww.mccg.nl/documenten/2025/03/corporate-governance-code-2025"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22562</Words>
  <Characters>126123</Characters>
  <Application>Microsoft Office Word</Application>
  <DocSecurity>0</DocSecurity>
  <Lines>1501</Lines>
  <Paragraphs>835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Any Authorised User</cp:lastModifiedBy>
  <cp:revision>4</cp:revision>
  <cp:lastPrinted>2025-03-21T00:14:00Z</cp:lastPrinted>
  <dcterms:created xsi:type="dcterms:W3CDTF">2025-06-25T15:10:00Z</dcterms:created>
  <dcterms:modified xsi:type="dcterms:W3CDTF">2025-06-25T15:10:00Z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ient Code">
    <vt:lpwstr>SOCIALIMP</vt:lpwstr>
  </property>
  <property fmtid="{D5CDD505-2E9C-101B-9397-08002B2CF9AE}" pid="5" name="Matter Number">
    <vt:lpwstr>L-353466</vt:lpwstr>
  </property>
  <property fmtid="{D5CDD505-2E9C-101B-9397-08002B2CF9AE}" pid="6" name="Document Number">
    <vt:lpwstr>3211743340</vt:lpwstr>
  </property>
  <property fmtid="{D5CDD505-2E9C-101B-9397-08002B2CF9AE}" pid="7" name="Last Modified">
    <vt:lpwstr>25 Jun 2025</vt:lpwstr>
  </property>
  <property fmtid="{D5CDD505-2E9C-101B-9397-08002B2CF9AE}" pid="8" name="Version">
    <vt:lpwstr>3</vt:lpwstr>
  </property>
</Properties>
</file>